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A127" w14:textId="77777777" w:rsidR="00C3423D" w:rsidRDefault="00C3423D" w:rsidP="00C3423D">
      <w:pPr>
        <w:spacing w:line="360" w:lineRule="auto"/>
        <w:jc w:val="left"/>
        <w:outlineLvl w:val="0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4BB03F44" w14:textId="77777777" w:rsidR="00C3423D" w:rsidRDefault="00C3423D" w:rsidP="00C3423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71"/>
        <w:gridCol w:w="850"/>
        <w:gridCol w:w="851"/>
        <w:gridCol w:w="3383"/>
      </w:tblGrid>
      <w:tr w:rsidR="00434CF0" w14:paraId="17ADB2A4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4377F556" w14:textId="77777777" w:rsidR="00434CF0" w:rsidRDefault="00434CF0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项目名称（中文）</w:t>
            </w:r>
          </w:p>
        </w:tc>
        <w:tc>
          <w:tcPr>
            <w:tcW w:w="7255" w:type="dxa"/>
            <w:gridSpan w:val="4"/>
            <w:vAlign w:val="center"/>
          </w:tcPr>
          <w:p w14:paraId="6C0BB1B7" w14:textId="77777777" w:rsidR="00434CF0" w:rsidRDefault="00434CF0" w:rsidP="00CE411B">
            <w:pPr>
              <w:jc w:val="center"/>
              <w:rPr>
                <w:sz w:val="24"/>
              </w:rPr>
            </w:pPr>
            <w:r w:rsidRPr="00CE44FB">
              <w:rPr>
                <w:rFonts w:hint="eastAsia"/>
                <w:sz w:val="24"/>
              </w:rPr>
              <w:t>沿海内河船舶智能设备</w:t>
            </w:r>
            <w:r>
              <w:rPr>
                <w:rFonts w:hint="eastAsia"/>
                <w:sz w:val="24"/>
              </w:rPr>
              <w:t>可靠性设计要求</w:t>
            </w:r>
          </w:p>
        </w:tc>
      </w:tr>
      <w:tr w:rsidR="00434CF0" w14:paraId="7D208AD8" w14:textId="77777777" w:rsidTr="00716538">
        <w:trPr>
          <w:trHeight w:val="605"/>
          <w:jc w:val="center"/>
        </w:trPr>
        <w:tc>
          <w:tcPr>
            <w:tcW w:w="1980" w:type="dxa"/>
            <w:vAlign w:val="center"/>
          </w:tcPr>
          <w:p w14:paraId="7DAB0C79" w14:textId="77777777" w:rsidR="00434CF0" w:rsidRDefault="00434CF0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项目名称（英文）</w:t>
            </w:r>
          </w:p>
        </w:tc>
        <w:tc>
          <w:tcPr>
            <w:tcW w:w="7255" w:type="dxa"/>
            <w:gridSpan w:val="4"/>
            <w:vAlign w:val="center"/>
          </w:tcPr>
          <w:p w14:paraId="260A886D" w14:textId="5B0FB35D" w:rsidR="00434CF0" w:rsidRDefault="00434CF0" w:rsidP="00CE411B">
            <w:pPr>
              <w:jc w:val="center"/>
              <w:rPr>
                <w:sz w:val="24"/>
              </w:rPr>
            </w:pPr>
            <w:r w:rsidRPr="001E78C4">
              <w:rPr>
                <w:sz w:val="24"/>
              </w:rPr>
              <w:t xml:space="preserve">Reliability </w:t>
            </w:r>
            <w:r w:rsidR="0090511B">
              <w:rPr>
                <w:rFonts w:hint="eastAsia"/>
                <w:sz w:val="24"/>
              </w:rPr>
              <w:t>d</w:t>
            </w:r>
            <w:r w:rsidRPr="001E78C4">
              <w:rPr>
                <w:sz w:val="24"/>
              </w:rPr>
              <w:t xml:space="preserve">esign </w:t>
            </w:r>
            <w:r w:rsidR="0090511B">
              <w:rPr>
                <w:rFonts w:hint="eastAsia"/>
                <w:sz w:val="24"/>
              </w:rPr>
              <w:t>r</w:t>
            </w:r>
            <w:r w:rsidR="0090511B" w:rsidRPr="001E78C4">
              <w:rPr>
                <w:sz w:val="24"/>
              </w:rPr>
              <w:t xml:space="preserve">equirements </w:t>
            </w:r>
            <w:r w:rsidRPr="001E78C4">
              <w:rPr>
                <w:sz w:val="24"/>
              </w:rPr>
              <w:t>for</w:t>
            </w:r>
            <w:r w:rsidRPr="00CE44FB">
              <w:rPr>
                <w:sz w:val="24"/>
              </w:rPr>
              <w:t xml:space="preserve"> </w:t>
            </w:r>
            <w:r w:rsidR="0090511B">
              <w:rPr>
                <w:rFonts w:hint="eastAsia"/>
                <w:sz w:val="24"/>
              </w:rPr>
              <w:t>i</w:t>
            </w:r>
            <w:r w:rsidR="0090511B" w:rsidRPr="00CE44FB">
              <w:rPr>
                <w:sz w:val="24"/>
              </w:rPr>
              <w:t xml:space="preserve">ntelligent </w:t>
            </w:r>
            <w:r w:rsidR="0090511B">
              <w:rPr>
                <w:rFonts w:hint="eastAsia"/>
                <w:sz w:val="24"/>
              </w:rPr>
              <w:t>e</w:t>
            </w:r>
            <w:r w:rsidRPr="00CE44FB">
              <w:rPr>
                <w:sz w:val="24"/>
              </w:rPr>
              <w:t xml:space="preserve">quipment for </w:t>
            </w:r>
            <w:r w:rsidR="0090511B">
              <w:rPr>
                <w:rFonts w:hint="eastAsia"/>
                <w:sz w:val="24"/>
              </w:rPr>
              <w:t>c</w:t>
            </w:r>
            <w:r w:rsidR="0090511B" w:rsidRPr="00CE44FB">
              <w:rPr>
                <w:sz w:val="24"/>
              </w:rPr>
              <w:t xml:space="preserve">oastal </w:t>
            </w:r>
            <w:r w:rsidR="0090511B">
              <w:rPr>
                <w:rFonts w:hint="eastAsia"/>
                <w:sz w:val="24"/>
              </w:rPr>
              <w:t>i</w:t>
            </w:r>
            <w:r w:rsidR="0090511B" w:rsidRPr="00CE44FB">
              <w:rPr>
                <w:sz w:val="24"/>
              </w:rPr>
              <w:t xml:space="preserve">nland </w:t>
            </w:r>
            <w:r w:rsidR="0090511B">
              <w:rPr>
                <w:rFonts w:hint="eastAsia"/>
                <w:sz w:val="24"/>
              </w:rPr>
              <w:t>w</w:t>
            </w:r>
            <w:r w:rsidR="0090511B" w:rsidRPr="00CE44FB">
              <w:rPr>
                <w:sz w:val="24"/>
              </w:rPr>
              <w:t xml:space="preserve">aterway </w:t>
            </w:r>
            <w:r w:rsidR="0090511B">
              <w:rPr>
                <w:rFonts w:hint="eastAsia"/>
                <w:sz w:val="24"/>
              </w:rPr>
              <w:t>v</w:t>
            </w:r>
            <w:r w:rsidR="0090511B" w:rsidRPr="00CE44FB">
              <w:rPr>
                <w:sz w:val="24"/>
              </w:rPr>
              <w:t>essels</w:t>
            </w:r>
          </w:p>
        </w:tc>
      </w:tr>
      <w:tr w:rsidR="00C3423D" w14:paraId="0560DF90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647B8B16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71" w:type="dxa"/>
            <w:vAlign w:val="center"/>
          </w:tcPr>
          <w:p w14:paraId="7293A654" w14:textId="77777777" w:rsidR="00C3423D" w:rsidRDefault="00434CF0" w:rsidP="00716538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C3423D"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2"/>
            <w:vAlign w:val="center"/>
          </w:tcPr>
          <w:p w14:paraId="2560CE77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vAlign w:val="center"/>
          </w:tcPr>
          <w:p w14:paraId="0DDD7F14" w14:textId="77777777" w:rsidR="00C3423D" w:rsidRDefault="00C3423D" w:rsidP="007165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C3423D" w14:paraId="4F469C09" w14:textId="77777777" w:rsidTr="00716538">
        <w:trPr>
          <w:trHeight w:val="540"/>
          <w:jc w:val="center"/>
        </w:trPr>
        <w:tc>
          <w:tcPr>
            <w:tcW w:w="1980" w:type="dxa"/>
            <w:vAlign w:val="center"/>
          </w:tcPr>
          <w:p w14:paraId="706D3AC0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被修订标准名称</w:t>
            </w:r>
          </w:p>
        </w:tc>
        <w:tc>
          <w:tcPr>
            <w:tcW w:w="2171" w:type="dxa"/>
            <w:vAlign w:val="center"/>
          </w:tcPr>
          <w:p w14:paraId="2973D4BB" w14:textId="77777777" w:rsidR="00C3423D" w:rsidRPr="003F0615" w:rsidRDefault="00C3423D" w:rsidP="003F0615">
            <w:pPr>
              <w:rPr>
                <w:rFonts w:hAnsiTheme="minorEastAsia" w:hint="eastAsia"/>
                <w:i/>
                <w:iCs/>
                <w:sz w:val="24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BB4E2DF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3383" w:type="dxa"/>
            <w:vAlign w:val="center"/>
          </w:tcPr>
          <w:p w14:paraId="45707627" w14:textId="77777777" w:rsidR="00C3423D" w:rsidRDefault="00434CF0" w:rsidP="00716538">
            <w:pPr>
              <w:rPr>
                <w:rFonts w:hAnsiTheme="minorEastAsia" w:hint="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C3423D">
              <w:rPr>
                <w:rFonts w:hAnsiTheme="minorEastAsia" w:hint="eastAsia"/>
                <w:sz w:val="24"/>
              </w:rPr>
              <w:t xml:space="preserve">12个月  □18个月   </w:t>
            </w:r>
          </w:p>
          <w:p w14:paraId="06719AA7" w14:textId="77777777" w:rsidR="00C3423D" w:rsidRDefault="00C3423D" w:rsidP="00716538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C3423D" w14:paraId="4654DB92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62DCD4EB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  <w:p w14:paraId="4CE1186E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（不少于3家）</w:t>
            </w:r>
          </w:p>
        </w:tc>
        <w:tc>
          <w:tcPr>
            <w:tcW w:w="7255" w:type="dxa"/>
            <w:gridSpan w:val="4"/>
            <w:vAlign w:val="center"/>
          </w:tcPr>
          <w:p w14:paraId="727324BA" w14:textId="725649BA" w:rsidR="00C3423D" w:rsidRDefault="00434CF0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武汉船用机械有限责任公司、武汉理工大学</w:t>
            </w:r>
          </w:p>
        </w:tc>
      </w:tr>
      <w:tr w:rsidR="00C3423D" w14:paraId="7A94A087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40784E60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71" w:type="dxa"/>
            <w:vAlign w:val="center"/>
          </w:tcPr>
          <w:p w14:paraId="626386A6" w14:textId="77777777" w:rsidR="00C3423D" w:rsidRDefault="006D303C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王强</w:t>
            </w:r>
          </w:p>
        </w:tc>
        <w:tc>
          <w:tcPr>
            <w:tcW w:w="850" w:type="dxa"/>
            <w:vAlign w:val="center"/>
          </w:tcPr>
          <w:p w14:paraId="1F317CFA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2"/>
            <w:vAlign w:val="center"/>
          </w:tcPr>
          <w:p w14:paraId="48944129" w14:textId="7F6CAB2D" w:rsidR="00C3423D" w:rsidRDefault="004F7A67" w:rsidP="00716538">
            <w:pPr>
              <w:jc w:val="center"/>
              <w:rPr>
                <w:sz w:val="24"/>
              </w:rPr>
            </w:pPr>
            <w:r w:rsidRPr="00865B64">
              <w:rPr>
                <w:rFonts w:hint="eastAsia"/>
                <w:sz w:val="24"/>
              </w:rPr>
              <w:t>湖北省</w:t>
            </w:r>
            <w:r w:rsidR="006D303C">
              <w:rPr>
                <w:rFonts w:hint="eastAsia"/>
                <w:sz w:val="24"/>
              </w:rPr>
              <w:t>武汉市青山区武东路9号</w:t>
            </w:r>
          </w:p>
        </w:tc>
      </w:tr>
      <w:tr w:rsidR="00C3423D" w14:paraId="313F8C78" w14:textId="77777777" w:rsidTr="00716538">
        <w:trPr>
          <w:trHeight w:val="548"/>
          <w:jc w:val="center"/>
        </w:trPr>
        <w:tc>
          <w:tcPr>
            <w:tcW w:w="1980" w:type="dxa"/>
            <w:vAlign w:val="center"/>
          </w:tcPr>
          <w:p w14:paraId="32DF44B1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71" w:type="dxa"/>
            <w:vAlign w:val="center"/>
          </w:tcPr>
          <w:p w14:paraId="3A5B18A3" w14:textId="77777777" w:rsidR="00C3423D" w:rsidRDefault="006D303C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13871277396</w:t>
            </w:r>
          </w:p>
        </w:tc>
        <w:tc>
          <w:tcPr>
            <w:tcW w:w="850" w:type="dxa"/>
            <w:vAlign w:val="center"/>
          </w:tcPr>
          <w:p w14:paraId="53CCF2FD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2"/>
            <w:vAlign w:val="center"/>
          </w:tcPr>
          <w:p w14:paraId="7892C293" w14:textId="77777777" w:rsidR="00C3423D" w:rsidRDefault="006D303C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bucksea@163.com</w:t>
            </w:r>
          </w:p>
        </w:tc>
      </w:tr>
      <w:tr w:rsidR="00C3423D" w14:paraId="2C52377D" w14:textId="77777777" w:rsidTr="00505991">
        <w:trPr>
          <w:trHeight w:val="960"/>
          <w:jc w:val="center"/>
        </w:trPr>
        <w:tc>
          <w:tcPr>
            <w:tcW w:w="1980" w:type="dxa"/>
            <w:vAlign w:val="center"/>
          </w:tcPr>
          <w:p w14:paraId="6DFCB63A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技术与市场</w:t>
            </w:r>
          </w:p>
          <w:p w14:paraId="12E7B8B9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发展背景</w:t>
            </w:r>
          </w:p>
        </w:tc>
        <w:tc>
          <w:tcPr>
            <w:tcW w:w="7255" w:type="dxa"/>
            <w:gridSpan w:val="4"/>
            <w:vAlign w:val="center"/>
          </w:tcPr>
          <w:p w14:paraId="5EA6492D" w14:textId="77777777" w:rsidR="00434CF0" w:rsidRPr="00505991" w:rsidRDefault="00CF57F4" w:rsidP="00471EDD">
            <w:pPr>
              <w:ind w:firstLineChars="200" w:firstLine="480"/>
              <w:rPr>
                <w:i/>
                <w:iCs/>
                <w:sz w:val="24"/>
              </w:rPr>
            </w:pPr>
            <w:r>
              <w:rPr>
                <w:rFonts w:hint="eastAsia"/>
                <w:sz w:val="24"/>
              </w:rPr>
              <w:t>根据</w:t>
            </w:r>
            <w:r w:rsidRPr="00CF57F4">
              <w:rPr>
                <w:rFonts w:hint="eastAsia"/>
                <w:sz w:val="24"/>
              </w:rPr>
              <w:t>航运智能化与绿色转型</w:t>
            </w:r>
            <w:r>
              <w:rPr>
                <w:rFonts w:hint="eastAsia"/>
                <w:sz w:val="24"/>
              </w:rPr>
              <w:t>的国家战略规划，</w:t>
            </w:r>
            <w:r w:rsidRPr="00CF57F4">
              <w:rPr>
                <w:rFonts w:hint="eastAsia"/>
                <w:sz w:val="24"/>
              </w:rPr>
              <w:t>明确提出发展智能航运系统，</w:t>
            </w:r>
            <w:r w:rsidRPr="001E78C4">
              <w:rPr>
                <w:rFonts w:hint="eastAsia"/>
                <w:sz w:val="24"/>
              </w:rPr>
              <w:t>沿海内河船舶作为航运体系的重要组成部分，其智能设备</w:t>
            </w:r>
            <w:r w:rsidR="00AA5580" w:rsidRPr="00AA5580">
              <w:rPr>
                <w:rFonts w:hint="eastAsia"/>
                <w:sz w:val="24"/>
              </w:rPr>
              <w:t>可通过优化航速、</w:t>
            </w:r>
            <w:r w:rsidR="00AA5580">
              <w:rPr>
                <w:rFonts w:hint="eastAsia"/>
                <w:sz w:val="24"/>
              </w:rPr>
              <w:t>主动安全控制</w:t>
            </w:r>
            <w:r w:rsidR="00AB4BE8">
              <w:rPr>
                <w:rFonts w:hint="eastAsia"/>
                <w:sz w:val="24"/>
              </w:rPr>
              <w:t>等</w:t>
            </w:r>
            <w:r w:rsidRPr="00CF57F4">
              <w:rPr>
                <w:rFonts w:hint="eastAsia"/>
                <w:sz w:val="24"/>
              </w:rPr>
              <w:t>提升运输效率和安全性</w:t>
            </w:r>
            <w:r>
              <w:rPr>
                <w:rFonts w:hint="eastAsia"/>
                <w:sz w:val="24"/>
              </w:rPr>
              <w:t>，</w:t>
            </w:r>
            <w:r w:rsidRPr="00CF57F4">
              <w:rPr>
                <w:rFonts w:hint="eastAsia"/>
                <w:sz w:val="24"/>
              </w:rPr>
              <w:t>智能设备</w:t>
            </w:r>
            <w:r w:rsidR="00AB4BE8">
              <w:rPr>
                <w:rFonts w:hint="eastAsia"/>
                <w:sz w:val="24"/>
              </w:rPr>
              <w:t>需要提高可靠度、</w:t>
            </w:r>
            <w:r w:rsidR="00AA5580" w:rsidRPr="00AA5580">
              <w:rPr>
                <w:rFonts w:hint="eastAsia"/>
                <w:sz w:val="24"/>
              </w:rPr>
              <w:t>减少故障停机时间（如预测性维护）</w:t>
            </w:r>
            <w:r w:rsidR="00AA5580">
              <w:rPr>
                <w:rFonts w:hint="eastAsia"/>
                <w:sz w:val="24"/>
              </w:rPr>
              <w:t>来</w:t>
            </w:r>
            <w:r w:rsidR="00AA5580" w:rsidRPr="00AA5580">
              <w:rPr>
                <w:rFonts w:hint="eastAsia"/>
                <w:sz w:val="24"/>
              </w:rPr>
              <w:t>降低</w:t>
            </w:r>
            <w:r w:rsidR="00AA5580">
              <w:rPr>
                <w:rFonts w:hint="eastAsia"/>
                <w:sz w:val="24"/>
              </w:rPr>
              <w:t>燃油和人力</w:t>
            </w:r>
            <w:r w:rsidR="00AA5580" w:rsidRPr="00AA5580">
              <w:rPr>
                <w:rFonts w:hint="eastAsia"/>
                <w:sz w:val="24"/>
              </w:rPr>
              <w:t>成本</w:t>
            </w:r>
            <w:r w:rsidR="00AA5580">
              <w:rPr>
                <w:rFonts w:hint="eastAsia"/>
                <w:sz w:val="24"/>
              </w:rPr>
              <w:t>，其可靠性</w:t>
            </w:r>
            <w:r w:rsidR="00434CF0" w:rsidRPr="001E78C4">
              <w:rPr>
                <w:rFonts w:hint="eastAsia"/>
                <w:sz w:val="24"/>
              </w:rPr>
              <w:t>直接关系到船舶的安全</w:t>
            </w:r>
            <w:r w:rsidR="00AA5580">
              <w:rPr>
                <w:rFonts w:hint="eastAsia"/>
                <w:sz w:val="24"/>
              </w:rPr>
              <w:t>稳定</w:t>
            </w:r>
            <w:r w:rsidR="00434CF0" w:rsidRPr="001E78C4">
              <w:rPr>
                <w:rFonts w:hint="eastAsia"/>
                <w:sz w:val="24"/>
              </w:rPr>
              <w:t>运行、经济效益以及环境保护。</w:t>
            </w:r>
          </w:p>
        </w:tc>
      </w:tr>
      <w:tr w:rsidR="00C3423D" w14:paraId="01230241" w14:textId="77777777" w:rsidTr="00505991">
        <w:trPr>
          <w:trHeight w:val="673"/>
          <w:jc w:val="center"/>
        </w:trPr>
        <w:tc>
          <w:tcPr>
            <w:tcW w:w="1980" w:type="dxa"/>
            <w:vAlign w:val="center"/>
          </w:tcPr>
          <w:p w14:paraId="69277EB7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标准必要性</w:t>
            </w:r>
            <w:proofErr w:type="gramStart"/>
            <w:r>
              <w:rPr>
                <w:rFonts w:hint="eastAsia"/>
                <w:sz w:val="24"/>
              </w:rPr>
              <w:t>和</w:t>
            </w:r>
            <w:proofErr w:type="gramEnd"/>
          </w:p>
          <w:p w14:paraId="2B351730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可行性</w:t>
            </w:r>
          </w:p>
        </w:tc>
        <w:tc>
          <w:tcPr>
            <w:tcW w:w="7255" w:type="dxa"/>
            <w:gridSpan w:val="4"/>
            <w:vAlign w:val="center"/>
          </w:tcPr>
          <w:p w14:paraId="05AE8E11" w14:textId="42CC43BE" w:rsidR="0090511B" w:rsidRDefault="0090511B" w:rsidP="00471EDD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目前国内针对内河特殊环境的船用智能设备的可靠性要求不够细化，导致各个智能设备厂商协议、数据接口、通信协议存在兼容性差的问题，因此有必要</w:t>
            </w:r>
            <w:r w:rsidRPr="00F35699">
              <w:rPr>
                <w:rFonts w:hint="eastAsia"/>
                <w:sz w:val="24"/>
              </w:rPr>
              <w:t>制定沿海内河船舶</w:t>
            </w:r>
            <w:r>
              <w:rPr>
                <w:rFonts w:hint="eastAsia"/>
                <w:sz w:val="24"/>
              </w:rPr>
              <w:t>智能设备可靠性设计</w:t>
            </w:r>
            <w:r w:rsidRPr="00F35699">
              <w:rPr>
                <w:rFonts w:hint="eastAsia"/>
                <w:sz w:val="24"/>
              </w:rPr>
              <w:t>标准</w:t>
            </w:r>
            <w:r>
              <w:rPr>
                <w:rFonts w:hint="eastAsia"/>
                <w:sz w:val="24"/>
              </w:rPr>
              <w:t>，补充当前标准体系的不足，</w:t>
            </w:r>
            <w:r w:rsidRPr="00F83B1C">
              <w:rPr>
                <w:rFonts w:hint="eastAsia"/>
                <w:sz w:val="24"/>
              </w:rPr>
              <w:t>指导智能设备的设计</w:t>
            </w:r>
            <w:r>
              <w:rPr>
                <w:rFonts w:hint="eastAsia"/>
                <w:sz w:val="24"/>
              </w:rPr>
              <w:t>、</w:t>
            </w:r>
            <w:r w:rsidRPr="00F35699">
              <w:rPr>
                <w:rFonts w:hint="eastAsia"/>
                <w:sz w:val="24"/>
              </w:rPr>
              <w:t>减少设备维修频率</w:t>
            </w:r>
            <w:r w:rsidRPr="00F83B1C">
              <w:rPr>
                <w:rFonts w:hint="eastAsia"/>
                <w:sz w:val="24"/>
              </w:rPr>
              <w:t>、提高智能设备的可靠性指标</w:t>
            </w:r>
            <w:r>
              <w:rPr>
                <w:rFonts w:hint="eastAsia"/>
                <w:sz w:val="24"/>
              </w:rPr>
              <w:t>。</w:t>
            </w:r>
          </w:p>
          <w:p w14:paraId="1CDDB986" w14:textId="7E35EC3C" w:rsidR="00F83B1C" w:rsidRPr="003F0615" w:rsidRDefault="0090511B" w:rsidP="00471EDD">
            <w:pPr>
              <w:ind w:firstLineChars="200" w:firstLine="480"/>
              <w:rPr>
                <w:sz w:val="24"/>
                <w:highlight w:val="yellow"/>
              </w:rPr>
            </w:pPr>
            <w:r w:rsidRPr="00402B6A">
              <w:rPr>
                <w:rFonts w:hint="eastAsia"/>
                <w:sz w:val="24"/>
              </w:rPr>
              <w:t>国内CCS《智能船舶规范》（2020）、国际IEC 60945等标准为</w:t>
            </w:r>
            <w:r>
              <w:rPr>
                <w:rFonts w:hint="eastAsia"/>
                <w:sz w:val="24"/>
              </w:rPr>
              <w:t>智能设备可靠性设计标准提供的基本指导，本标准涉及的</w:t>
            </w:r>
            <w:r w:rsidR="00402B6A">
              <w:rPr>
                <w:rFonts w:hint="eastAsia"/>
                <w:sz w:val="24"/>
              </w:rPr>
              <w:t>传感器、控制算法等核心技术已在内河船开展广泛应用，并在智能舵机等智能设备上具备技术验证的条件</w:t>
            </w:r>
            <w:r>
              <w:rPr>
                <w:rFonts w:hint="eastAsia"/>
                <w:sz w:val="24"/>
              </w:rPr>
              <w:t>，因此本标准制定在技术上具备可行性。</w:t>
            </w:r>
          </w:p>
        </w:tc>
      </w:tr>
      <w:tr w:rsidR="00C3423D" w14:paraId="5EA9EC6C" w14:textId="77777777" w:rsidTr="00505991">
        <w:trPr>
          <w:trHeight w:val="702"/>
          <w:jc w:val="center"/>
        </w:trPr>
        <w:tc>
          <w:tcPr>
            <w:tcW w:w="1980" w:type="dxa"/>
            <w:vAlign w:val="center"/>
          </w:tcPr>
          <w:p w14:paraId="371A3069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</w:t>
            </w:r>
          </w:p>
          <w:p w14:paraId="02BFF9DA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简要说明</w:t>
            </w:r>
          </w:p>
        </w:tc>
        <w:tc>
          <w:tcPr>
            <w:tcW w:w="7255" w:type="dxa"/>
            <w:gridSpan w:val="4"/>
            <w:vAlign w:val="center"/>
          </w:tcPr>
          <w:p w14:paraId="19E0C6A3" w14:textId="75B4AE9B" w:rsidR="00F83B1C" w:rsidRDefault="00643266" w:rsidP="00471EDD">
            <w:pPr>
              <w:ind w:firstLineChars="200" w:firstLine="480"/>
              <w:rPr>
                <w:sz w:val="24"/>
              </w:rPr>
            </w:pPr>
            <w:r w:rsidRPr="00643266">
              <w:rPr>
                <w:rFonts w:hint="eastAsia"/>
                <w:sz w:val="24"/>
              </w:rPr>
              <w:t>国内已初步建立沿海内河船舶智能设备标准框架，</w:t>
            </w:r>
            <w:r w:rsidR="00F83B1C" w:rsidRPr="00454CC5">
              <w:rPr>
                <w:rFonts w:hint="eastAsia"/>
                <w:sz w:val="24"/>
              </w:rPr>
              <w:t>2020年4月发布</w:t>
            </w:r>
            <w:r w:rsidR="00F864F3">
              <w:rPr>
                <w:rFonts w:hint="eastAsia"/>
                <w:sz w:val="24"/>
              </w:rPr>
              <w:t>的</w:t>
            </w:r>
            <w:r w:rsidR="00F83B1C" w:rsidRPr="00454CC5">
              <w:rPr>
                <w:rFonts w:hint="eastAsia"/>
                <w:sz w:val="24"/>
              </w:rPr>
              <w:t>《智能船舶标准体系建设指南》涵盖了智能船舶的基础共性标准、关键技术应用标准、设计标准、船载系统及设备标准、测试与验证标准、岸基服务标准以及运营管理标准</w:t>
            </w:r>
            <w:r w:rsidR="00F83B1C">
              <w:rPr>
                <w:rFonts w:hint="eastAsia"/>
                <w:sz w:val="24"/>
              </w:rPr>
              <w:t>，</w:t>
            </w:r>
            <w:r w:rsidRPr="00643266">
              <w:rPr>
                <w:rFonts w:hint="eastAsia"/>
                <w:sz w:val="24"/>
              </w:rPr>
              <w:t>但</w:t>
            </w:r>
            <w:r>
              <w:rPr>
                <w:rFonts w:hint="eastAsia"/>
                <w:sz w:val="24"/>
              </w:rPr>
              <w:t>目前国内在</w:t>
            </w:r>
            <w:r w:rsidRPr="00643266">
              <w:rPr>
                <w:rFonts w:hint="eastAsia"/>
                <w:sz w:val="24"/>
              </w:rPr>
              <w:t>细分领域（如</w:t>
            </w:r>
            <w:r>
              <w:rPr>
                <w:rFonts w:hint="eastAsia"/>
                <w:sz w:val="24"/>
              </w:rPr>
              <w:t>智能</w:t>
            </w:r>
            <w:r w:rsidRPr="00643266">
              <w:rPr>
                <w:rFonts w:hint="eastAsia"/>
                <w:sz w:val="24"/>
              </w:rPr>
              <w:t>设备</w:t>
            </w:r>
            <w:r>
              <w:rPr>
                <w:rFonts w:hint="eastAsia"/>
                <w:sz w:val="24"/>
              </w:rPr>
              <w:t>的可靠性设计</w:t>
            </w:r>
            <w:r w:rsidRPr="00643266">
              <w:rPr>
                <w:rFonts w:hint="eastAsia"/>
                <w:sz w:val="24"/>
              </w:rPr>
              <w:t>）仍需</w:t>
            </w:r>
            <w:r>
              <w:rPr>
                <w:rFonts w:hint="eastAsia"/>
                <w:sz w:val="24"/>
              </w:rPr>
              <w:t>补充</w:t>
            </w:r>
            <w:r w:rsidRPr="00643266">
              <w:rPr>
                <w:rFonts w:hint="eastAsia"/>
                <w:sz w:val="24"/>
              </w:rPr>
              <w:t>完善</w:t>
            </w:r>
            <w:r w:rsidR="0078593F">
              <w:rPr>
                <w:rFonts w:hint="eastAsia"/>
                <w:sz w:val="24"/>
              </w:rPr>
              <w:t>。</w:t>
            </w:r>
          </w:p>
          <w:p w14:paraId="5F3115A9" w14:textId="1AFE888B" w:rsidR="00643266" w:rsidRDefault="0090511B" w:rsidP="00471EDD">
            <w:pPr>
              <w:ind w:firstLineChars="200" w:firstLine="480"/>
              <w:rPr>
                <w:sz w:val="24"/>
              </w:rPr>
            </w:pPr>
            <w:r w:rsidRPr="00643266">
              <w:rPr>
                <w:rFonts w:hint="eastAsia"/>
                <w:sz w:val="24"/>
              </w:rPr>
              <w:t>中国船级社</w:t>
            </w:r>
            <w:r w:rsidR="00643266" w:rsidRPr="00643266">
              <w:rPr>
                <w:rFonts w:hint="eastAsia"/>
                <w:sz w:val="24"/>
              </w:rPr>
              <w:t>《智能船舶规范》明确</w:t>
            </w:r>
            <w:r w:rsidR="00643266">
              <w:rPr>
                <w:rFonts w:hint="eastAsia"/>
                <w:sz w:val="24"/>
              </w:rPr>
              <w:t>了</w:t>
            </w:r>
            <w:r w:rsidR="00643266" w:rsidRPr="00643266">
              <w:rPr>
                <w:rFonts w:hint="eastAsia"/>
                <w:sz w:val="24"/>
              </w:rPr>
              <w:t>智能船舶（包括内河船舶）的智能航行、智能机舱、智能能效管理等系统的可靠性要求，规定</w:t>
            </w:r>
            <w:r w:rsidR="00643266">
              <w:rPr>
                <w:rFonts w:hint="eastAsia"/>
                <w:sz w:val="24"/>
              </w:rPr>
              <w:t>了</w:t>
            </w:r>
            <w:r w:rsidR="00643266" w:rsidRPr="00643266">
              <w:rPr>
                <w:rFonts w:hint="eastAsia"/>
                <w:sz w:val="24"/>
              </w:rPr>
              <w:t>设备需通过振动、盐雾、电磁兼容性（EMC）等环境试验</w:t>
            </w:r>
            <w:r w:rsidR="00643266">
              <w:rPr>
                <w:rFonts w:hint="eastAsia"/>
                <w:sz w:val="24"/>
              </w:rPr>
              <w:t>，</w:t>
            </w:r>
            <w:r w:rsidR="00643266" w:rsidRPr="00643266">
              <w:rPr>
                <w:rFonts w:hint="eastAsia"/>
                <w:sz w:val="24"/>
              </w:rPr>
              <w:t>适用于沿海及内河船舶的智能设备设计与认证，但针对内河特殊环境（如浅水、多桥）的细化要求较少</w:t>
            </w:r>
            <w:r w:rsidR="00C636EA">
              <w:rPr>
                <w:rFonts w:hint="eastAsia"/>
                <w:sz w:val="24"/>
              </w:rPr>
              <w:t>。</w:t>
            </w:r>
          </w:p>
          <w:p w14:paraId="7918D8F2" w14:textId="77777777" w:rsidR="0078593F" w:rsidRPr="0078593F" w:rsidRDefault="0078593F" w:rsidP="00471EDD">
            <w:pPr>
              <w:ind w:firstLineChars="200" w:firstLine="480"/>
              <w:rPr>
                <w:sz w:val="24"/>
              </w:rPr>
            </w:pPr>
            <w:r w:rsidRPr="00454CC5"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</w:rPr>
              <w:t>3</w:t>
            </w:r>
            <w:r w:rsidRPr="00454CC5">
              <w:rPr>
                <w:rFonts w:hint="eastAsia"/>
                <w:sz w:val="24"/>
              </w:rPr>
              <w:t>年发布</w:t>
            </w:r>
            <w:r>
              <w:rPr>
                <w:rFonts w:hint="eastAsia"/>
                <w:sz w:val="24"/>
              </w:rPr>
              <w:t>的</w:t>
            </w:r>
            <w:r w:rsidR="009C2901">
              <w:rPr>
                <w:rFonts w:hint="eastAsia"/>
                <w:sz w:val="24"/>
              </w:rPr>
              <w:t>团体标准</w:t>
            </w:r>
            <w:r>
              <w:rPr>
                <w:rFonts w:hint="eastAsia"/>
                <w:sz w:val="24"/>
              </w:rPr>
              <w:t>《</w:t>
            </w:r>
            <w:r w:rsidRPr="0078593F">
              <w:rPr>
                <w:rFonts w:hint="eastAsia"/>
                <w:sz w:val="24"/>
              </w:rPr>
              <w:t>船用设备智能集成可靠性设计要求</w:t>
            </w:r>
            <w:r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</w:rPr>
              <w:lastRenderedPageBreak/>
              <w:t>规定了</w:t>
            </w:r>
            <w:r w:rsidRPr="0078593F">
              <w:rPr>
                <w:rFonts w:hint="eastAsia"/>
                <w:sz w:val="24"/>
              </w:rPr>
              <w:t>船用设备、智能集成平台和设备接入平台</w:t>
            </w:r>
            <w:r>
              <w:rPr>
                <w:rFonts w:hint="eastAsia"/>
                <w:sz w:val="24"/>
              </w:rPr>
              <w:t>的</w:t>
            </w:r>
            <w:r w:rsidR="009C2901">
              <w:rPr>
                <w:rFonts w:hint="eastAsia"/>
                <w:sz w:val="24"/>
              </w:rPr>
              <w:t>可靠性相关</w:t>
            </w:r>
            <w:r w:rsidRPr="0078593F">
              <w:rPr>
                <w:rFonts w:hint="eastAsia"/>
                <w:sz w:val="24"/>
              </w:rPr>
              <w:t>要求</w:t>
            </w:r>
            <w:r>
              <w:rPr>
                <w:rFonts w:hint="eastAsia"/>
                <w:sz w:val="24"/>
              </w:rPr>
              <w:t>，</w:t>
            </w:r>
            <w:r w:rsidR="009C2901">
              <w:rPr>
                <w:rFonts w:hint="eastAsia"/>
                <w:sz w:val="24"/>
              </w:rPr>
              <w:t>在设备层面侧重于集成相关的要求，对智能设备的智能化、数字化方面还没有具体的可靠性设计要求；</w:t>
            </w:r>
          </w:p>
          <w:p w14:paraId="4947B2FA" w14:textId="77777777" w:rsidR="0078593F" w:rsidRPr="0078593F" w:rsidRDefault="009C2901" w:rsidP="00471EDD">
            <w:pPr>
              <w:ind w:firstLineChars="200" w:firstLine="480"/>
              <w:rPr>
                <w:sz w:val="24"/>
              </w:rPr>
            </w:pPr>
            <w:r w:rsidRPr="002054E5">
              <w:rPr>
                <w:rFonts w:hint="eastAsia"/>
                <w:sz w:val="24"/>
              </w:rPr>
              <w:t>国际船级社协会(IACS)发布了若干有关船舶网络安全的建议案，而各大船级社如中国船级社(CCS)、英国劳氏船级社(LR)、DNV GL等也各自发布了智能船舶相关的规范指南</w:t>
            </w:r>
            <w:r w:rsidR="00643266">
              <w:rPr>
                <w:rFonts w:hint="eastAsia"/>
                <w:sz w:val="24"/>
              </w:rPr>
              <w:t>，但在智能设备的可靠性设计方面缺乏相关标准，</w:t>
            </w:r>
            <w:proofErr w:type="gramStart"/>
            <w:r w:rsidR="00643266">
              <w:rPr>
                <w:rFonts w:hint="eastAsia"/>
                <w:sz w:val="24"/>
              </w:rPr>
              <w:t>且</w:t>
            </w:r>
            <w:r w:rsidR="0078593F" w:rsidRPr="0078593F">
              <w:rPr>
                <w:rFonts w:hint="eastAsia"/>
                <w:sz w:val="24"/>
              </w:rPr>
              <w:t>国际</w:t>
            </w:r>
            <w:proofErr w:type="gramEnd"/>
            <w:r w:rsidR="0078593F" w:rsidRPr="0078593F">
              <w:rPr>
                <w:rFonts w:hint="eastAsia"/>
                <w:sz w:val="24"/>
              </w:rPr>
              <w:t>现有标准（如IMO SOLAS）侧重海船，内河特殊需求（浅水、多桥）尚未覆盖。</w:t>
            </w:r>
          </w:p>
        </w:tc>
      </w:tr>
      <w:tr w:rsidR="00C3423D" w14:paraId="60C5773C" w14:textId="77777777" w:rsidTr="00505991">
        <w:trPr>
          <w:trHeight w:val="1017"/>
          <w:jc w:val="center"/>
        </w:trPr>
        <w:tc>
          <w:tcPr>
            <w:tcW w:w="1980" w:type="dxa"/>
            <w:vAlign w:val="center"/>
          </w:tcPr>
          <w:p w14:paraId="37DFCFA4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标准适用范围</w:t>
            </w:r>
          </w:p>
          <w:p w14:paraId="202D8957" w14:textId="77777777" w:rsidR="00C3423D" w:rsidRDefault="00C3423D" w:rsidP="007165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55" w:type="dxa"/>
            <w:gridSpan w:val="4"/>
            <w:vAlign w:val="center"/>
          </w:tcPr>
          <w:p w14:paraId="0DFAA261" w14:textId="77777777" w:rsidR="00F83B1C" w:rsidRDefault="00F83B1C" w:rsidP="00471EDD">
            <w:pPr>
              <w:ind w:firstLineChars="200" w:firstLine="480"/>
              <w:rPr>
                <w:iCs/>
                <w:sz w:val="24"/>
              </w:rPr>
            </w:pPr>
            <w:r w:rsidRPr="00F83B1C">
              <w:rPr>
                <w:rFonts w:hint="eastAsia"/>
                <w:iCs/>
                <w:sz w:val="24"/>
              </w:rPr>
              <w:t>本标准规定了沿海内河船舶智能设备的可靠性设计要求，本标准适用于沿海内河船舶智能设备的可靠性设计，包括但不限于甲板机械智能设备、舱室智能设备等。</w:t>
            </w:r>
          </w:p>
          <w:p w14:paraId="6334198F" w14:textId="4C58B76C" w:rsidR="00C3423D" w:rsidRPr="00F83B1C" w:rsidRDefault="00566299" w:rsidP="00471EDD">
            <w:pPr>
              <w:ind w:firstLineChars="200" w:firstLine="480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本标准主要技术内容</w:t>
            </w:r>
            <w:r w:rsidR="00F83B1C" w:rsidRPr="00F83B1C">
              <w:rPr>
                <w:rFonts w:hint="eastAsia"/>
                <w:iCs/>
                <w:sz w:val="24"/>
              </w:rPr>
              <w:t>涵盖了可靠性设计指标、设计原则、定量设计、设计验证等要求等。</w:t>
            </w:r>
          </w:p>
        </w:tc>
      </w:tr>
      <w:tr w:rsidR="00C3423D" w14:paraId="148575FD" w14:textId="77777777" w:rsidTr="00505991">
        <w:trPr>
          <w:trHeight w:val="955"/>
          <w:jc w:val="center"/>
        </w:trPr>
        <w:tc>
          <w:tcPr>
            <w:tcW w:w="1980" w:type="dxa"/>
            <w:vAlign w:val="center"/>
          </w:tcPr>
          <w:p w14:paraId="127C3568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工作进度安排</w:t>
            </w:r>
          </w:p>
        </w:tc>
        <w:tc>
          <w:tcPr>
            <w:tcW w:w="7255" w:type="dxa"/>
            <w:gridSpan w:val="4"/>
            <w:vAlign w:val="center"/>
          </w:tcPr>
          <w:p w14:paraId="42198CE1" w14:textId="6CB2C363" w:rsidR="0026522D" w:rsidRPr="0026522D" w:rsidRDefault="008A0A9F" w:rsidP="00505991">
            <w:pPr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1）</w:t>
            </w:r>
            <w:r w:rsidR="00505991" w:rsidRPr="0026522D">
              <w:rPr>
                <w:rFonts w:hint="eastAsia"/>
                <w:iCs/>
                <w:sz w:val="24"/>
              </w:rPr>
              <w:t>草案</w:t>
            </w:r>
            <w:r w:rsidR="00B55869" w:rsidRPr="0026522D">
              <w:rPr>
                <w:rFonts w:hint="eastAsia"/>
                <w:iCs/>
                <w:sz w:val="24"/>
              </w:rPr>
              <w:t>提交</w:t>
            </w:r>
            <w:r w:rsidR="0026522D">
              <w:rPr>
                <w:rFonts w:hint="eastAsia"/>
                <w:iCs/>
                <w:sz w:val="24"/>
              </w:rPr>
              <w:t>……</w:t>
            </w:r>
            <w:proofErr w:type="gramStart"/>
            <w:r w:rsidR="0026522D">
              <w:rPr>
                <w:rFonts w:hint="eastAsia"/>
                <w:iCs/>
                <w:sz w:val="24"/>
              </w:rPr>
              <w:t>…………………………</w:t>
            </w:r>
            <w:proofErr w:type="gramEnd"/>
            <w:r w:rsidR="0026522D">
              <w:rPr>
                <w:rFonts w:hint="eastAsia"/>
                <w:iCs/>
                <w:sz w:val="24"/>
              </w:rPr>
              <w:t>2025-3-</w:t>
            </w:r>
            <w:r w:rsidR="00566299">
              <w:rPr>
                <w:rFonts w:hint="eastAsia"/>
                <w:iCs/>
                <w:sz w:val="24"/>
              </w:rPr>
              <w:t>30</w:t>
            </w:r>
          </w:p>
          <w:p w14:paraId="693E731F" w14:textId="4377C91B" w:rsidR="0026522D" w:rsidRPr="0026522D" w:rsidRDefault="008A0A9F" w:rsidP="00505991">
            <w:pPr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2）</w:t>
            </w:r>
            <w:r w:rsidR="00505991" w:rsidRPr="0026522D">
              <w:rPr>
                <w:rFonts w:hint="eastAsia"/>
                <w:iCs/>
                <w:sz w:val="24"/>
              </w:rPr>
              <w:t>预期立项</w:t>
            </w:r>
            <w:r w:rsidR="0026522D">
              <w:rPr>
                <w:rFonts w:hint="eastAsia"/>
                <w:iCs/>
                <w:sz w:val="24"/>
              </w:rPr>
              <w:t>……</w:t>
            </w:r>
            <w:proofErr w:type="gramStart"/>
            <w:r w:rsidR="0026522D">
              <w:rPr>
                <w:rFonts w:hint="eastAsia"/>
                <w:iCs/>
                <w:sz w:val="24"/>
              </w:rPr>
              <w:t>…………………………</w:t>
            </w:r>
            <w:proofErr w:type="gramEnd"/>
            <w:r w:rsidR="0026522D">
              <w:rPr>
                <w:rFonts w:hint="eastAsia"/>
                <w:iCs/>
                <w:sz w:val="24"/>
              </w:rPr>
              <w:t>2025-</w:t>
            </w:r>
            <w:r w:rsidR="00566299">
              <w:rPr>
                <w:rFonts w:hint="eastAsia"/>
                <w:iCs/>
                <w:sz w:val="24"/>
              </w:rPr>
              <w:t>4</w:t>
            </w:r>
            <w:r w:rsidR="0026522D">
              <w:rPr>
                <w:rFonts w:hint="eastAsia"/>
                <w:iCs/>
                <w:sz w:val="24"/>
              </w:rPr>
              <w:t>-30</w:t>
            </w:r>
          </w:p>
          <w:p w14:paraId="1BD34EDF" w14:textId="77777777" w:rsidR="00505991" w:rsidRPr="00505991" w:rsidRDefault="008A0A9F" w:rsidP="0026522D">
            <w:pPr>
              <w:rPr>
                <w:i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3）</w:t>
            </w:r>
            <w:r w:rsidR="0026522D">
              <w:rPr>
                <w:rFonts w:hint="eastAsia"/>
                <w:iCs/>
                <w:sz w:val="24"/>
              </w:rPr>
              <w:t>标准</w:t>
            </w:r>
            <w:r w:rsidR="00505991" w:rsidRPr="0026522D">
              <w:rPr>
                <w:rFonts w:hint="eastAsia"/>
                <w:iCs/>
                <w:sz w:val="24"/>
              </w:rPr>
              <w:t>发布</w:t>
            </w:r>
            <w:r w:rsidR="0026522D">
              <w:rPr>
                <w:rFonts w:hint="eastAsia"/>
                <w:iCs/>
                <w:sz w:val="24"/>
              </w:rPr>
              <w:t>……</w:t>
            </w:r>
            <w:proofErr w:type="gramStart"/>
            <w:r w:rsidR="0026522D">
              <w:rPr>
                <w:rFonts w:hint="eastAsia"/>
                <w:iCs/>
                <w:sz w:val="24"/>
              </w:rPr>
              <w:t>…………………………</w:t>
            </w:r>
            <w:proofErr w:type="gramEnd"/>
            <w:r w:rsidR="0026522D">
              <w:rPr>
                <w:rFonts w:hint="eastAsia"/>
                <w:iCs/>
                <w:sz w:val="24"/>
              </w:rPr>
              <w:t>2026-3-30</w:t>
            </w:r>
          </w:p>
        </w:tc>
      </w:tr>
      <w:tr w:rsidR="00C3423D" w14:paraId="1DD78722" w14:textId="77777777" w:rsidTr="00505991">
        <w:trPr>
          <w:trHeight w:val="1035"/>
          <w:jc w:val="center"/>
        </w:trPr>
        <w:tc>
          <w:tcPr>
            <w:tcW w:w="1980" w:type="dxa"/>
            <w:vAlign w:val="center"/>
          </w:tcPr>
          <w:p w14:paraId="5F0C2E7E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标准预期实施</w:t>
            </w:r>
          </w:p>
          <w:p w14:paraId="716091D4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应用方案</w:t>
            </w:r>
          </w:p>
        </w:tc>
        <w:tc>
          <w:tcPr>
            <w:tcW w:w="7255" w:type="dxa"/>
            <w:gridSpan w:val="4"/>
            <w:vAlign w:val="center"/>
          </w:tcPr>
          <w:p w14:paraId="4117AF16" w14:textId="77777777" w:rsidR="00FA2E1B" w:rsidRPr="00724F45" w:rsidRDefault="00FA2E1B" w:rsidP="00FA2E1B">
            <w:pPr>
              <w:ind w:firstLineChars="200" w:firstLine="480"/>
              <w:rPr>
                <w:sz w:val="24"/>
              </w:rPr>
            </w:pPr>
            <w:r w:rsidRPr="00724F45">
              <w:rPr>
                <w:rFonts w:hint="eastAsia"/>
                <w:sz w:val="24"/>
              </w:rPr>
              <w:t>主编单位和各起草单位将积极推进标准宣传和培训，配合学会开展标准宣</w:t>
            </w:r>
            <w:proofErr w:type="gramStart"/>
            <w:r w:rsidRPr="00724F45">
              <w:rPr>
                <w:rFonts w:hint="eastAsia"/>
                <w:sz w:val="24"/>
              </w:rPr>
              <w:t>贯培训</w:t>
            </w:r>
            <w:proofErr w:type="gramEnd"/>
            <w:r w:rsidRPr="00724F45">
              <w:rPr>
                <w:rFonts w:hint="eastAsia"/>
                <w:sz w:val="24"/>
              </w:rPr>
              <w:t>工作，使有关技术人员</w:t>
            </w:r>
            <w:proofErr w:type="gramStart"/>
            <w:r w:rsidRPr="00724F45">
              <w:rPr>
                <w:rFonts w:hint="eastAsia"/>
                <w:sz w:val="24"/>
              </w:rPr>
              <w:t>熟悉标并</w:t>
            </w:r>
            <w:proofErr w:type="gramEnd"/>
            <w:r w:rsidRPr="00724F45">
              <w:rPr>
                <w:rFonts w:hint="eastAsia"/>
                <w:sz w:val="24"/>
              </w:rPr>
              <w:t>掌握标准的各项技术要求，加强示范效应，让标准在行业内得到广泛推广和应用，使标准的应用落到实处。</w:t>
            </w:r>
          </w:p>
          <w:p w14:paraId="20C76E19" w14:textId="077F548B" w:rsidR="00C3423D" w:rsidRPr="007420D1" w:rsidRDefault="00FA2E1B" w:rsidP="00471EDD">
            <w:pPr>
              <w:ind w:firstLineChars="200" w:firstLine="480"/>
              <w:rPr>
                <w:iCs/>
                <w:sz w:val="24"/>
              </w:rPr>
            </w:pPr>
            <w:r w:rsidRPr="00724F45">
              <w:rPr>
                <w:rFonts w:hint="eastAsia"/>
                <w:sz w:val="24"/>
              </w:rPr>
              <w:t>主编单位和各起草单位将对标准实施应用情况进行跟踪调查，及时发现标准执行过程中的问题，不断修改完善，提高标准水平，提高标准的科学性、合理性、协调性和</w:t>
            </w:r>
            <w:proofErr w:type="gramStart"/>
            <w:r w:rsidRPr="00724F45">
              <w:rPr>
                <w:rFonts w:hint="eastAsia"/>
                <w:sz w:val="24"/>
              </w:rPr>
              <w:t>可</w:t>
            </w:r>
            <w:proofErr w:type="gramEnd"/>
            <w:r w:rsidRPr="00724F45">
              <w:rPr>
                <w:rFonts w:hint="eastAsia"/>
                <w:sz w:val="24"/>
              </w:rPr>
              <w:t>操</w:t>
            </w:r>
          </w:p>
        </w:tc>
      </w:tr>
      <w:tr w:rsidR="00C3423D" w14:paraId="588ED132" w14:textId="77777777" w:rsidTr="00505991">
        <w:trPr>
          <w:trHeight w:val="512"/>
          <w:jc w:val="center"/>
        </w:trPr>
        <w:tc>
          <w:tcPr>
            <w:tcW w:w="1980" w:type="dxa"/>
            <w:vAlign w:val="center"/>
          </w:tcPr>
          <w:p w14:paraId="7067D2DA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经费保障</w:t>
            </w:r>
          </w:p>
        </w:tc>
        <w:tc>
          <w:tcPr>
            <w:tcW w:w="7255" w:type="dxa"/>
            <w:gridSpan w:val="4"/>
            <w:vAlign w:val="center"/>
          </w:tcPr>
          <w:p w14:paraId="5A10FB8A" w14:textId="640176D9" w:rsidR="00C3423D" w:rsidRPr="00272F3C" w:rsidRDefault="0090511B" w:rsidP="00272F3C">
            <w:pPr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起草单位为标准编制提供所需的经费保障。</w:t>
            </w:r>
          </w:p>
        </w:tc>
      </w:tr>
      <w:tr w:rsidR="00C3423D" w14:paraId="1BFF3201" w14:textId="77777777" w:rsidTr="00505991">
        <w:trPr>
          <w:trHeight w:val="1134"/>
          <w:jc w:val="center"/>
        </w:trPr>
        <w:tc>
          <w:tcPr>
            <w:tcW w:w="1980" w:type="dxa"/>
            <w:vAlign w:val="center"/>
          </w:tcPr>
          <w:p w14:paraId="79FC52DD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6003D11C" w14:textId="77777777" w:rsidR="00C3423D" w:rsidRDefault="00C3423D" w:rsidP="0071653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55" w:type="dxa"/>
            <w:gridSpan w:val="4"/>
            <w:vAlign w:val="center"/>
          </w:tcPr>
          <w:p w14:paraId="228FFEB3" w14:textId="1826273E" w:rsidR="00C3423D" w:rsidRDefault="00566299" w:rsidP="00471EDD">
            <w:pPr>
              <w:ind w:firstLineChars="200" w:firstLine="480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技术基础：</w:t>
            </w:r>
            <w:r w:rsidR="00272F3C">
              <w:rPr>
                <w:rFonts w:hint="eastAsia"/>
                <w:iCs/>
                <w:sz w:val="24"/>
              </w:rPr>
              <w:t>一是具备远洋船舶和内河船舶智能舵机的研制能力</w:t>
            </w:r>
            <w:r>
              <w:rPr>
                <w:rFonts w:hint="eastAsia"/>
                <w:iCs/>
                <w:sz w:val="24"/>
              </w:rPr>
              <w:t>和工程实践</w:t>
            </w:r>
            <w:r w:rsidR="00272F3C">
              <w:rPr>
                <w:rFonts w:hint="eastAsia"/>
                <w:iCs/>
                <w:sz w:val="24"/>
              </w:rPr>
              <w:t>，二是具备船海机电设备的可靠性设计及验证能力，三是有过团体标准编制的实践</w:t>
            </w:r>
            <w:r w:rsidR="008918D1">
              <w:rPr>
                <w:rFonts w:hint="eastAsia"/>
                <w:iCs/>
                <w:sz w:val="24"/>
              </w:rPr>
              <w:t>经验</w:t>
            </w:r>
            <w:r w:rsidR="00272F3C">
              <w:rPr>
                <w:rFonts w:hint="eastAsia"/>
                <w:iCs/>
                <w:sz w:val="24"/>
              </w:rPr>
              <w:t>，具备团体标准的编制和验证能力。</w:t>
            </w:r>
          </w:p>
          <w:p w14:paraId="0D79FD83" w14:textId="3F410450" w:rsidR="00566299" w:rsidRPr="00566299" w:rsidRDefault="00566299" w:rsidP="00505991">
            <w:pPr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研究团队：武汉船用机械有限责任公司可靠性研究中心</w:t>
            </w:r>
            <w:r w:rsidR="00E124A9">
              <w:rPr>
                <w:rFonts w:hint="eastAsia"/>
                <w:iCs/>
                <w:sz w:val="24"/>
              </w:rPr>
              <w:t>、武汉理工大学</w:t>
            </w:r>
          </w:p>
        </w:tc>
      </w:tr>
      <w:tr w:rsidR="00C3423D" w14:paraId="327AD2CF" w14:textId="77777777" w:rsidTr="00505991">
        <w:trPr>
          <w:trHeight w:val="1124"/>
          <w:jc w:val="center"/>
        </w:trPr>
        <w:tc>
          <w:tcPr>
            <w:tcW w:w="1980" w:type="dxa"/>
            <w:vAlign w:val="center"/>
          </w:tcPr>
          <w:p w14:paraId="282E18AC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</w:t>
            </w:r>
          </w:p>
          <w:p w14:paraId="0B753CD4" w14:textId="77777777" w:rsidR="00C3423D" w:rsidRDefault="00C3423D" w:rsidP="007165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255" w:type="dxa"/>
            <w:gridSpan w:val="4"/>
            <w:vAlign w:val="bottom"/>
          </w:tcPr>
          <w:p w14:paraId="2BAB494A" w14:textId="77777777" w:rsidR="00C3423D" w:rsidRDefault="00C3423D" w:rsidP="0071653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65275F2B" w14:textId="77777777" w:rsidR="00C3423D" w:rsidRDefault="00C3423D" w:rsidP="00716538">
            <w:pPr>
              <w:jc w:val="right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2CF60F0A" w14:textId="77777777" w:rsidR="005E7D40" w:rsidRPr="00C3423D" w:rsidRDefault="00C3423D" w:rsidP="00C3423D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5E7D40" w:rsidRPr="00C34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886D7" w14:textId="77777777" w:rsidR="00D12FF2" w:rsidRDefault="00D12FF2" w:rsidP="00C3423D">
      <w:r>
        <w:separator/>
      </w:r>
    </w:p>
  </w:endnote>
  <w:endnote w:type="continuationSeparator" w:id="0">
    <w:p w14:paraId="72318F67" w14:textId="77777777" w:rsidR="00D12FF2" w:rsidRDefault="00D12FF2" w:rsidP="00C3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FCB7D" w14:textId="77777777" w:rsidR="00D12FF2" w:rsidRDefault="00D12FF2" w:rsidP="00C3423D">
      <w:r>
        <w:separator/>
      </w:r>
    </w:p>
  </w:footnote>
  <w:footnote w:type="continuationSeparator" w:id="0">
    <w:p w14:paraId="74A9BC1F" w14:textId="77777777" w:rsidR="00D12FF2" w:rsidRDefault="00D12FF2" w:rsidP="00C34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06259B"/>
    <w:rsid w:val="000647BF"/>
    <w:rsid w:val="00105748"/>
    <w:rsid w:val="001E2D37"/>
    <w:rsid w:val="0026522D"/>
    <w:rsid w:val="00272809"/>
    <w:rsid w:val="00272F3C"/>
    <w:rsid w:val="00304CF2"/>
    <w:rsid w:val="00322111"/>
    <w:rsid w:val="003E26DE"/>
    <w:rsid w:val="003F0615"/>
    <w:rsid w:val="00402B6A"/>
    <w:rsid w:val="00420063"/>
    <w:rsid w:val="00426DD8"/>
    <w:rsid w:val="00434CF0"/>
    <w:rsid w:val="0046692C"/>
    <w:rsid w:val="00471EDD"/>
    <w:rsid w:val="004F7A67"/>
    <w:rsid w:val="00505991"/>
    <w:rsid w:val="00551334"/>
    <w:rsid w:val="00566299"/>
    <w:rsid w:val="00582F27"/>
    <w:rsid w:val="005E7D40"/>
    <w:rsid w:val="00643266"/>
    <w:rsid w:val="006668EE"/>
    <w:rsid w:val="006771A0"/>
    <w:rsid w:val="006D303C"/>
    <w:rsid w:val="00735B95"/>
    <w:rsid w:val="007420D1"/>
    <w:rsid w:val="0078593F"/>
    <w:rsid w:val="007F645E"/>
    <w:rsid w:val="008024FD"/>
    <w:rsid w:val="00837D5D"/>
    <w:rsid w:val="00843601"/>
    <w:rsid w:val="00846136"/>
    <w:rsid w:val="008918D1"/>
    <w:rsid w:val="008A0A9F"/>
    <w:rsid w:val="0090511B"/>
    <w:rsid w:val="00915110"/>
    <w:rsid w:val="009C08D4"/>
    <w:rsid w:val="009C2901"/>
    <w:rsid w:val="009F1C46"/>
    <w:rsid w:val="00A46570"/>
    <w:rsid w:val="00AA5580"/>
    <w:rsid w:val="00AB4BE8"/>
    <w:rsid w:val="00AF32B0"/>
    <w:rsid w:val="00B179E9"/>
    <w:rsid w:val="00B439F8"/>
    <w:rsid w:val="00B55869"/>
    <w:rsid w:val="00BF659F"/>
    <w:rsid w:val="00C3423D"/>
    <w:rsid w:val="00C636EA"/>
    <w:rsid w:val="00C90748"/>
    <w:rsid w:val="00CF57F4"/>
    <w:rsid w:val="00D12FF2"/>
    <w:rsid w:val="00D21099"/>
    <w:rsid w:val="00D34CD4"/>
    <w:rsid w:val="00D572EA"/>
    <w:rsid w:val="00E124A9"/>
    <w:rsid w:val="00E95B45"/>
    <w:rsid w:val="00EB3B78"/>
    <w:rsid w:val="00EC1447"/>
    <w:rsid w:val="00F35699"/>
    <w:rsid w:val="00F83B1C"/>
    <w:rsid w:val="00F864F3"/>
    <w:rsid w:val="00FA2E1B"/>
    <w:rsid w:val="00FC22B1"/>
    <w:rsid w:val="00FD685D"/>
    <w:rsid w:val="01D6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70496"/>
  <w15:docId w15:val="{287DBC1A-6EF1-45C6-B696-6494CA7D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342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C34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423D"/>
    <w:rPr>
      <w:rFonts w:asciiTheme="minorEastAsia" w:cs="Times New Roman"/>
      <w:snapToGrid w:val="0"/>
      <w:sz w:val="18"/>
      <w:szCs w:val="18"/>
      <w:lang w:val="en-GB"/>
    </w:rPr>
  </w:style>
  <w:style w:type="paragraph" w:styleId="a8">
    <w:name w:val="Revision"/>
    <w:hidden/>
    <w:uiPriority w:val="99"/>
    <w:unhideWhenUsed/>
    <w:rsid w:val="0090511B"/>
    <w:rPr>
      <w:rFonts w:asciiTheme="minorEastAsia" w:cs="Times New Roman"/>
      <w:snapToGrid w:val="0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熙 李</cp:lastModifiedBy>
  <cp:revision>12</cp:revision>
  <dcterms:created xsi:type="dcterms:W3CDTF">2025-03-24T13:42:00Z</dcterms:created>
  <dcterms:modified xsi:type="dcterms:W3CDTF">2025-03-28T01:37:00Z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